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BCF80" w14:textId="77777777" w:rsidR="004E4B4B" w:rsidRPr="00213C2C" w:rsidRDefault="00213C2C">
      <w:pPr>
        <w:rPr>
          <w:rFonts w:asciiTheme="majorHAnsi" w:hAnsiTheme="majorHAnsi" w:cstheme="majorHAnsi"/>
          <w:b/>
          <w:color w:val="911A28"/>
          <w:sz w:val="20"/>
          <w:szCs w:val="20"/>
        </w:rPr>
      </w:pPr>
      <w:bookmarkStart w:id="0" w:name="_GoBack"/>
      <w:bookmarkEnd w:id="0"/>
      <w:r w:rsidRPr="00213C2C">
        <w:rPr>
          <w:rFonts w:asciiTheme="majorHAnsi" w:hAnsiTheme="majorHAnsi" w:cstheme="majorHAnsi"/>
          <w:b/>
          <w:color w:val="911A28"/>
          <w:sz w:val="20"/>
          <w:szCs w:val="20"/>
        </w:rPr>
        <w:t>LEVEL 3 REVIEW – 6</w:t>
      </w:r>
      <w:r w:rsidR="00EE2E35">
        <w:rPr>
          <w:rFonts w:asciiTheme="majorHAnsi" w:hAnsiTheme="majorHAnsi" w:cstheme="majorHAnsi"/>
          <w:b/>
          <w:color w:val="911A28"/>
          <w:sz w:val="20"/>
          <w:szCs w:val="20"/>
        </w:rPr>
        <w:t>.</w:t>
      </w:r>
      <w:r w:rsidRPr="00213C2C">
        <w:rPr>
          <w:rFonts w:asciiTheme="majorHAnsi" w:hAnsiTheme="majorHAnsi" w:cstheme="majorHAnsi"/>
          <w:b/>
          <w:color w:val="911A28"/>
          <w:sz w:val="20"/>
          <w:szCs w:val="20"/>
        </w:rPr>
        <w:t xml:space="preserve"> EXTERNAL REVIEW ORIENTATION EMAIL</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CellMar>
          <w:top w:w="144" w:type="dxa"/>
          <w:left w:w="144" w:type="dxa"/>
          <w:bottom w:w="144" w:type="dxa"/>
          <w:right w:w="144" w:type="dxa"/>
        </w:tblCellMar>
        <w:tblLook w:val="04A0" w:firstRow="1" w:lastRow="0" w:firstColumn="1" w:lastColumn="0" w:noHBand="0" w:noVBand="1"/>
      </w:tblPr>
      <w:tblGrid>
        <w:gridCol w:w="10790"/>
      </w:tblGrid>
      <w:tr w:rsidR="0082188F" w14:paraId="205A0457" w14:textId="77777777" w:rsidTr="000D4442">
        <w:tc>
          <w:tcPr>
            <w:tcW w:w="10790" w:type="dxa"/>
          </w:tcPr>
          <w:p w14:paraId="1E842F0E" w14:textId="77777777" w:rsidR="0082188F" w:rsidRDefault="0082188F" w:rsidP="0082188F">
            <w:pPr>
              <w:rPr>
                <w:color w:val="595959" w:themeColor="text1" w:themeTint="A6"/>
                <w:sz w:val="20"/>
                <w:lang w:val="en-US"/>
              </w:rPr>
            </w:pPr>
            <w:r w:rsidRPr="0082188F">
              <w:rPr>
                <w:color w:val="595959" w:themeColor="text1" w:themeTint="A6"/>
                <w:sz w:val="20"/>
                <w:lang w:val="en-US"/>
              </w:rPr>
              <w:t>Hi [team members]!</w:t>
            </w:r>
          </w:p>
          <w:p w14:paraId="500DDF7C" w14:textId="77777777" w:rsidR="0082188F" w:rsidRPr="0082188F" w:rsidRDefault="0082188F" w:rsidP="0082188F">
            <w:pPr>
              <w:rPr>
                <w:color w:val="595959" w:themeColor="text1" w:themeTint="A6"/>
                <w:sz w:val="20"/>
                <w:lang w:val="en-US"/>
              </w:rPr>
            </w:pPr>
          </w:p>
          <w:p w14:paraId="3F43891D" w14:textId="77777777" w:rsidR="0082188F" w:rsidRDefault="0082188F" w:rsidP="0082188F">
            <w:pPr>
              <w:rPr>
                <w:color w:val="595959" w:themeColor="text1" w:themeTint="A6"/>
                <w:sz w:val="20"/>
                <w:lang w:val="en-US"/>
              </w:rPr>
            </w:pPr>
            <w:r w:rsidRPr="0082188F">
              <w:rPr>
                <w:color w:val="595959" w:themeColor="text1" w:themeTint="A6"/>
                <w:sz w:val="20"/>
                <w:lang w:val="en-US"/>
              </w:rPr>
              <w:t xml:space="preserve">Thank you very much for volunteering to be on our External Review Committee for </w:t>
            </w:r>
            <w:r>
              <w:rPr>
                <w:color w:val="595959" w:themeColor="text1" w:themeTint="A6"/>
                <w:sz w:val="20"/>
                <w:lang w:val="en-US"/>
              </w:rPr>
              <w:t>the</w:t>
            </w:r>
            <w:r w:rsidRPr="0082188F">
              <w:rPr>
                <w:color w:val="595959" w:themeColor="text1" w:themeTint="A6"/>
                <w:sz w:val="20"/>
                <w:lang w:val="en-US"/>
              </w:rPr>
              <w:t xml:space="preserve"> [Program name] at Selkirk College.  </w:t>
            </w:r>
          </w:p>
          <w:p w14:paraId="1CEFFB0C" w14:textId="77777777" w:rsidR="0082188F" w:rsidRPr="0082188F" w:rsidRDefault="0082188F" w:rsidP="0082188F">
            <w:pPr>
              <w:rPr>
                <w:color w:val="595959" w:themeColor="text1" w:themeTint="A6"/>
                <w:sz w:val="20"/>
                <w:lang w:val="en-US"/>
              </w:rPr>
            </w:pPr>
          </w:p>
          <w:p w14:paraId="3D7EC936" w14:textId="77777777" w:rsidR="0082188F" w:rsidRDefault="0082188F" w:rsidP="0082188F">
            <w:pPr>
              <w:rPr>
                <w:color w:val="595959" w:themeColor="text1" w:themeTint="A6"/>
                <w:sz w:val="20"/>
                <w:lang w:val="en-US"/>
              </w:rPr>
            </w:pPr>
            <w:r w:rsidRPr="0082188F">
              <w:rPr>
                <w:color w:val="595959" w:themeColor="text1" w:themeTint="A6"/>
                <w:sz w:val="20"/>
                <w:lang w:val="en-US"/>
              </w:rPr>
              <w:t xml:space="preserve">Here is a proposed timeline on </w:t>
            </w:r>
            <w:r>
              <w:rPr>
                <w:color w:val="595959" w:themeColor="text1" w:themeTint="A6"/>
                <w:sz w:val="20"/>
                <w:lang w:val="en-US"/>
              </w:rPr>
              <w:t>the</w:t>
            </w:r>
            <w:r w:rsidRPr="0082188F">
              <w:rPr>
                <w:color w:val="595959" w:themeColor="text1" w:themeTint="A6"/>
                <w:sz w:val="20"/>
                <w:lang w:val="en-US"/>
              </w:rPr>
              <w:t xml:space="preserve"> next steps of </w:t>
            </w:r>
            <w:r>
              <w:rPr>
                <w:color w:val="595959" w:themeColor="text1" w:themeTint="A6"/>
                <w:sz w:val="20"/>
                <w:lang w:val="en-US"/>
              </w:rPr>
              <w:t>the</w:t>
            </w:r>
            <w:r w:rsidRPr="0082188F">
              <w:rPr>
                <w:color w:val="595959" w:themeColor="text1" w:themeTint="A6"/>
                <w:sz w:val="20"/>
                <w:lang w:val="en-US"/>
              </w:rPr>
              <w:t xml:space="preserve"> Level 3 Program Review and how you will be involved:</w:t>
            </w:r>
          </w:p>
          <w:p w14:paraId="43F9EBE4" w14:textId="77777777" w:rsidR="0082188F" w:rsidRPr="0082188F" w:rsidRDefault="0082188F" w:rsidP="0082188F">
            <w:pPr>
              <w:rPr>
                <w:color w:val="595959" w:themeColor="text1" w:themeTint="A6"/>
                <w:sz w:val="20"/>
                <w:lang w:val="en-US"/>
              </w:rPr>
            </w:pPr>
          </w:p>
          <w:p w14:paraId="65DB6A69" w14:textId="77777777" w:rsidR="0082188F" w:rsidRPr="0082188F" w:rsidRDefault="0082188F" w:rsidP="000D4442">
            <w:pPr>
              <w:numPr>
                <w:ilvl w:val="0"/>
                <w:numId w:val="1"/>
              </w:numPr>
              <w:spacing w:after="120"/>
              <w:rPr>
                <w:color w:val="595959" w:themeColor="text1" w:themeTint="A6"/>
                <w:sz w:val="20"/>
                <w:lang w:val="en-US"/>
              </w:rPr>
            </w:pPr>
            <w:r w:rsidRPr="0082188F">
              <w:rPr>
                <w:color w:val="595959" w:themeColor="text1" w:themeTint="A6"/>
                <w:sz w:val="20"/>
                <w:lang w:val="en-US"/>
              </w:rPr>
              <w:t xml:space="preserve">On [date], we will email you our Level 3 Program Review Self-Study Report for you to read over and </w:t>
            </w:r>
            <w:r>
              <w:rPr>
                <w:color w:val="595959" w:themeColor="text1" w:themeTint="A6"/>
                <w:sz w:val="20"/>
                <w:lang w:val="en-US"/>
              </w:rPr>
              <w:t>the</w:t>
            </w:r>
            <w:r w:rsidRPr="0082188F">
              <w:rPr>
                <w:color w:val="595959" w:themeColor="text1" w:themeTint="A6"/>
                <w:sz w:val="20"/>
                <w:lang w:val="en-US"/>
              </w:rPr>
              <w:t xml:space="preserve"> Selkirk College Strategic Plan for your reference.  </w:t>
            </w:r>
          </w:p>
          <w:p w14:paraId="2D8E1D28" w14:textId="77777777" w:rsidR="0082188F" w:rsidRPr="0082188F" w:rsidRDefault="0082188F" w:rsidP="000D4442">
            <w:pPr>
              <w:numPr>
                <w:ilvl w:val="0"/>
                <w:numId w:val="1"/>
              </w:numPr>
              <w:spacing w:after="120"/>
              <w:rPr>
                <w:color w:val="595959" w:themeColor="text1" w:themeTint="A6"/>
                <w:sz w:val="20"/>
                <w:lang w:val="en-US"/>
              </w:rPr>
            </w:pPr>
            <w:r w:rsidRPr="0082188F">
              <w:rPr>
                <w:color w:val="595959" w:themeColor="text1" w:themeTint="A6"/>
                <w:sz w:val="20"/>
                <w:lang w:val="en-US"/>
              </w:rPr>
              <w:t>At least a week before our virtual visit, we will email you a short program video to be watched before our meeting. </w:t>
            </w:r>
          </w:p>
          <w:p w14:paraId="4001474C" w14:textId="77777777" w:rsidR="0082188F" w:rsidRPr="0082188F" w:rsidRDefault="0082188F" w:rsidP="000D4442">
            <w:pPr>
              <w:numPr>
                <w:ilvl w:val="0"/>
                <w:numId w:val="1"/>
              </w:numPr>
              <w:spacing w:after="120"/>
              <w:rPr>
                <w:color w:val="595959" w:themeColor="text1" w:themeTint="A6"/>
                <w:sz w:val="20"/>
                <w:lang w:val="en-US"/>
              </w:rPr>
            </w:pPr>
            <w:r w:rsidRPr="0082188F">
              <w:rPr>
                <w:color w:val="595959" w:themeColor="text1" w:themeTint="A6"/>
                <w:sz w:val="20"/>
                <w:lang w:val="en-US"/>
              </w:rPr>
              <w:t>On [date + 2-3 weeks], from 10am-12pm, we meet via zoom to tell you more about our program.  For a portion of this time, we will have [name], VP Education</w:t>
            </w:r>
            <w:r w:rsidR="00EE2E35">
              <w:rPr>
                <w:color w:val="595959" w:themeColor="text1" w:themeTint="A6"/>
                <w:sz w:val="20"/>
                <w:lang w:val="en-US"/>
              </w:rPr>
              <w:t xml:space="preserve"> &amp; Students</w:t>
            </w:r>
            <w:r w:rsidRPr="0082188F">
              <w:rPr>
                <w:color w:val="595959" w:themeColor="text1" w:themeTint="A6"/>
                <w:sz w:val="20"/>
                <w:lang w:val="en-US"/>
              </w:rPr>
              <w:t xml:space="preserve">, [name], Dean of [school name], [name], [name] Program Coordinator &amp; Instructor, [program name] students, and myself available to answer questions you may have after having read the report and watched the video. </w:t>
            </w:r>
          </w:p>
          <w:p w14:paraId="0C18F831" w14:textId="77777777" w:rsidR="0082188F" w:rsidRPr="0082188F" w:rsidRDefault="0082188F" w:rsidP="000D4442">
            <w:pPr>
              <w:numPr>
                <w:ilvl w:val="0"/>
                <w:numId w:val="1"/>
              </w:numPr>
              <w:spacing w:after="120"/>
              <w:rPr>
                <w:color w:val="595959" w:themeColor="text1" w:themeTint="A6"/>
                <w:sz w:val="20"/>
                <w:lang w:val="en-US"/>
              </w:rPr>
            </w:pPr>
            <w:r w:rsidRPr="0082188F">
              <w:rPr>
                <w:color w:val="595959" w:themeColor="text1" w:themeTint="A6"/>
                <w:sz w:val="20"/>
                <w:lang w:val="en-US"/>
              </w:rPr>
              <w:t>After the meeting, we ask that you three arrange a time to put together your brief report and recommendations by [date + 30-60 days].</w:t>
            </w:r>
          </w:p>
          <w:p w14:paraId="34F63184" w14:textId="77777777" w:rsidR="0082188F" w:rsidRPr="0082188F" w:rsidRDefault="0082188F" w:rsidP="0082188F">
            <w:pPr>
              <w:rPr>
                <w:color w:val="595959" w:themeColor="text1" w:themeTint="A6"/>
                <w:sz w:val="20"/>
                <w:lang w:val="en-US"/>
              </w:rPr>
            </w:pPr>
          </w:p>
          <w:p w14:paraId="63D653E4" w14:textId="77777777" w:rsidR="0082188F" w:rsidRDefault="0082188F" w:rsidP="0082188F">
            <w:pPr>
              <w:rPr>
                <w:color w:val="595959" w:themeColor="text1" w:themeTint="A6"/>
                <w:sz w:val="20"/>
                <w:lang w:val="en-US"/>
              </w:rPr>
            </w:pPr>
            <w:r w:rsidRPr="0082188F">
              <w:rPr>
                <w:color w:val="595959" w:themeColor="text1" w:themeTint="A6"/>
                <w:sz w:val="20"/>
                <w:lang w:val="en-US"/>
              </w:rPr>
              <w:t>Here is some further information:</w:t>
            </w:r>
          </w:p>
          <w:p w14:paraId="305D41D9" w14:textId="77777777" w:rsidR="0082188F" w:rsidRPr="0082188F" w:rsidRDefault="0082188F" w:rsidP="0082188F">
            <w:pPr>
              <w:rPr>
                <w:color w:val="595959" w:themeColor="text1" w:themeTint="A6"/>
                <w:sz w:val="20"/>
                <w:lang w:val="en-US"/>
              </w:rPr>
            </w:pPr>
          </w:p>
          <w:p w14:paraId="04B3EA84" w14:textId="77777777" w:rsidR="0082188F" w:rsidRDefault="0082188F" w:rsidP="0082188F">
            <w:pPr>
              <w:rPr>
                <w:b/>
                <w:bCs/>
                <w:color w:val="595959" w:themeColor="text1" w:themeTint="A6"/>
                <w:sz w:val="20"/>
                <w:lang w:val="en-US"/>
              </w:rPr>
            </w:pPr>
            <w:r w:rsidRPr="0082188F">
              <w:rPr>
                <w:b/>
                <w:bCs/>
                <w:color w:val="595959" w:themeColor="text1" w:themeTint="A6"/>
                <w:sz w:val="20"/>
              </w:rPr>
              <w:t>What is a Level 3 Program Review Process all about?</w:t>
            </w:r>
            <w:r w:rsidRPr="0082188F">
              <w:rPr>
                <w:b/>
                <w:bCs/>
                <w:color w:val="595959" w:themeColor="text1" w:themeTint="A6"/>
                <w:sz w:val="20"/>
                <w:lang w:val="en-US"/>
              </w:rPr>
              <w:t> </w:t>
            </w:r>
          </w:p>
          <w:p w14:paraId="053884C7" w14:textId="77777777" w:rsidR="0082188F" w:rsidRPr="0082188F" w:rsidRDefault="0082188F" w:rsidP="0082188F">
            <w:pPr>
              <w:rPr>
                <w:b/>
                <w:bCs/>
                <w:color w:val="595959" w:themeColor="text1" w:themeTint="A6"/>
                <w:sz w:val="20"/>
                <w:lang w:val="en-US"/>
              </w:rPr>
            </w:pPr>
          </w:p>
          <w:p w14:paraId="644A69F5" w14:textId="77777777" w:rsidR="0082188F" w:rsidRDefault="0082188F" w:rsidP="0082188F">
            <w:pPr>
              <w:rPr>
                <w:color w:val="595959" w:themeColor="text1" w:themeTint="A6"/>
                <w:sz w:val="20"/>
                <w:lang w:val="en-US"/>
              </w:rPr>
            </w:pPr>
            <w:r w:rsidRPr="0082188F">
              <w:rPr>
                <w:color w:val="595959" w:themeColor="text1" w:themeTint="A6"/>
                <w:sz w:val="20"/>
              </w:rPr>
              <w:t>Program review is a part of the program renewal, review, and quality assurance process at Selkirk College.  Program review is a comprehensive process of ensuring the currency and relevancy of an instructional program, identifying what is working well, what needs to change, and how change could best take place. Programs will undertake a program review every five years or as needed. Program review will align with College policy (e.g. </w:t>
            </w:r>
            <w:r w:rsidRPr="0082188F">
              <w:rPr>
                <w:i/>
                <w:iCs/>
                <w:color w:val="595959" w:themeColor="text1" w:themeTint="A6"/>
                <w:sz w:val="20"/>
              </w:rPr>
              <w:t>P8100 - Instructional Programs</w:t>
            </w:r>
            <w:r w:rsidRPr="0082188F">
              <w:rPr>
                <w:color w:val="595959" w:themeColor="text1" w:themeTint="A6"/>
                <w:sz w:val="20"/>
              </w:rPr>
              <w:t>) and with the </w:t>
            </w:r>
            <w:r w:rsidRPr="0082188F">
              <w:rPr>
                <w:i/>
                <w:iCs/>
                <w:color w:val="595959" w:themeColor="text1" w:themeTint="A6"/>
                <w:sz w:val="20"/>
              </w:rPr>
              <w:t>Strategic Plan</w:t>
            </w:r>
            <w:r w:rsidRPr="0082188F">
              <w:rPr>
                <w:color w:val="595959" w:themeColor="text1" w:themeTint="A6"/>
                <w:sz w:val="20"/>
              </w:rPr>
              <w:t> and associated plans including the </w:t>
            </w:r>
            <w:r w:rsidRPr="0082188F">
              <w:rPr>
                <w:i/>
                <w:iCs/>
                <w:color w:val="595959" w:themeColor="text1" w:themeTint="A6"/>
                <w:sz w:val="20"/>
              </w:rPr>
              <w:t>Education, Indigenization, Strategic Enrolment Plan, Internationalization</w:t>
            </w:r>
            <w:r w:rsidRPr="0082188F">
              <w:rPr>
                <w:color w:val="595959" w:themeColor="text1" w:themeTint="A6"/>
                <w:sz w:val="20"/>
              </w:rPr>
              <w:t>, and others.</w:t>
            </w:r>
            <w:r w:rsidRPr="0082188F">
              <w:rPr>
                <w:color w:val="595959" w:themeColor="text1" w:themeTint="A6"/>
                <w:sz w:val="20"/>
                <w:lang w:val="en-US"/>
              </w:rPr>
              <w:t> </w:t>
            </w:r>
          </w:p>
          <w:p w14:paraId="15CFC787" w14:textId="77777777" w:rsidR="0082188F" w:rsidRPr="0082188F" w:rsidRDefault="0082188F" w:rsidP="0082188F">
            <w:pPr>
              <w:rPr>
                <w:color w:val="595959" w:themeColor="text1" w:themeTint="A6"/>
                <w:sz w:val="20"/>
                <w:lang w:val="en-US"/>
              </w:rPr>
            </w:pPr>
          </w:p>
          <w:p w14:paraId="5F26529E" w14:textId="77777777" w:rsidR="0082188F" w:rsidRDefault="0082188F" w:rsidP="0082188F">
            <w:pPr>
              <w:rPr>
                <w:color w:val="595959" w:themeColor="text1" w:themeTint="A6"/>
                <w:sz w:val="20"/>
              </w:rPr>
            </w:pPr>
            <w:r w:rsidRPr="0082188F">
              <w:rPr>
                <w:color w:val="595959" w:themeColor="text1" w:themeTint="A6"/>
                <w:sz w:val="20"/>
              </w:rPr>
              <w:t xml:space="preserve">A successful renewal and review process should focus on continuing quality and appropriateness of the program design, delivery, admissions; adequacy of resources; teaching quality and adequacy of supervision and support; program learning outcomes, graduate outcomes, curriculum, quality of learning, student and graduate feedback, enrollment and retention, and other quality measures from both the “internal and external” context that influence the program. External contexts can be national, provincial, regional and local depending on the program, and be driven by employment trends, marketing needs, demographics, enrollment and others. </w:t>
            </w:r>
          </w:p>
          <w:p w14:paraId="5C3C69AA" w14:textId="77777777" w:rsidR="0082188F" w:rsidRPr="0082188F" w:rsidRDefault="0082188F" w:rsidP="0082188F">
            <w:pPr>
              <w:rPr>
                <w:color w:val="595959" w:themeColor="text1" w:themeTint="A6"/>
                <w:sz w:val="20"/>
              </w:rPr>
            </w:pPr>
          </w:p>
          <w:p w14:paraId="14AE78AD" w14:textId="77777777" w:rsidR="0082188F" w:rsidRDefault="0082188F" w:rsidP="0082188F">
            <w:pPr>
              <w:rPr>
                <w:color w:val="595959" w:themeColor="text1" w:themeTint="A6"/>
                <w:sz w:val="20"/>
                <w:lang w:val="en-US"/>
              </w:rPr>
            </w:pPr>
            <w:r w:rsidRPr="0082188F">
              <w:rPr>
                <w:color w:val="595959" w:themeColor="text1" w:themeTint="A6"/>
                <w:sz w:val="20"/>
              </w:rPr>
              <w:t>The goal of an effective program review is to look forward three to five years into the future and make changes that best position the program for success.  </w:t>
            </w:r>
            <w:r w:rsidRPr="0082188F">
              <w:rPr>
                <w:color w:val="595959" w:themeColor="text1" w:themeTint="A6"/>
                <w:sz w:val="20"/>
                <w:lang w:val="en-US"/>
              </w:rPr>
              <w:t> </w:t>
            </w:r>
          </w:p>
          <w:p w14:paraId="04583721" w14:textId="77777777" w:rsidR="0082188F" w:rsidRPr="0082188F" w:rsidRDefault="0082188F" w:rsidP="0082188F">
            <w:pPr>
              <w:rPr>
                <w:color w:val="595959" w:themeColor="text1" w:themeTint="A6"/>
                <w:sz w:val="20"/>
                <w:lang w:val="en-US"/>
              </w:rPr>
            </w:pPr>
          </w:p>
          <w:p w14:paraId="47479BE5" w14:textId="77777777" w:rsidR="0082188F" w:rsidRDefault="0082188F" w:rsidP="0082188F">
            <w:pPr>
              <w:rPr>
                <w:color w:val="595959" w:themeColor="text1" w:themeTint="A6"/>
                <w:sz w:val="20"/>
              </w:rPr>
            </w:pPr>
            <w:r w:rsidRPr="0082188F">
              <w:rPr>
                <w:color w:val="595959" w:themeColor="text1" w:themeTint="A6"/>
                <w:sz w:val="20"/>
              </w:rPr>
              <w:t>So, what does success look like? There are the obvious factors; very satisfied students, excellent graduate outcomes, full enrolment, excellent retention rates, and policy and procedures that are in place and being used effectively. Success can also be measured based on the quality of engagement with advisory committees, articulation partners, accrediting bodies, and between colleagues, faculty, staff and students. Program review encourages faculty and staff to ask compelling questions of themselves and stakeholders in order to develop new and innovative ways of meeting emerging needs. </w:t>
            </w:r>
          </w:p>
          <w:p w14:paraId="21346ECB" w14:textId="77777777" w:rsidR="0082188F" w:rsidRPr="0082188F" w:rsidRDefault="0082188F" w:rsidP="0082188F">
            <w:pPr>
              <w:rPr>
                <w:color w:val="595959" w:themeColor="text1" w:themeTint="A6"/>
                <w:sz w:val="20"/>
                <w:lang w:val="en-US"/>
              </w:rPr>
            </w:pPr>
          </w:p>
          <w:p w14:paraId="738B29F9" w14:textId="77777777" w:rsidR="0082188F" w:rsidRDefault="0082188F" w:rsidP="0082188F">
            <w:pPr>
              <w:rPr>
                <w:color w:val="595959" w:themeColor="text1" w:themeTint="A6"/>
                <w:sz w:val="20"/>
                <w:lang w:val="en-US"/>
              </w:rPr>
            </w:pPr>
            <w:r w:rsidRPr="0082188F">
              <w:rPr>
                <w:color w:val="595959" w:themeColor="text1" w:themeTint="A6"/>
                <w:sz w:val="20"/>
                <w:lang w:val="en-US"/>
              </w:rPr>
              <w:t xml:space="preserve">Please let us know if you have any questions, or concerns at this point. Thank you again for your help with this and we look forward to meeting with you.  </w:t>
            </w:r>
          </w:p>
          <w:p w14:paraId="3CD6398E" w14:textId="77777777" w:rsidR="0082188F" w:rsidRPr="0082188F" w:rsidRDefault="0082188F" w:rsidP="0082188F">
            <w:pPr>
              <w:rPr>
                <w:color w:val="595959" w:themeColor="text1" w:themeTint="A6"/>
                <w:sz w:val="20"/>
                <w:lang w:val="en-US"/>
              </w:rPr>
            </w:pPr>
          </w:p>
          <w:p w14:paraId="016ADF6C" w14:textId="77777777" w:rsidR="0082188F" w:rsidRPr="0082188F" w:rsidRDefault="0082188F" w:rsidP="0082188F">
            <w:pPr>
              <w:rPr>
                <w:color w:val="595959" w:themeColor="text1" w:themeTint="A6"/>
                <w:sz w:val="20"/>
                <w:lang w:val="en-US"/>
              </w:rPr>
            </w:pPr>
            <w:r w:rsidRPr="0082188F">
              <w:rPr>
                <w:color w:val="595959" w:themeColor="text1" w:themeTint="A6"/>
                <w:sz w:val="20"/>
                <w:lang w:val="en-US"/>
              </w:rPr>
              <w:t>[name], School Chair</w:t>
            </w:r>
          </w:p>
          <w:p w14:paraId="7C09D5BF" w14:textId="77777777" w:rsidR="0082188F" w:rsidRDefault="0082188F"/>
        </w:tc>
      </w:tr>
    </w:tbl>
    <w:p w14:paraId="386537AD" w14:textId="77777777" w:rsidR="00213C2C" w:rsidRDefault="00213C2C"/>
    <w:sectPr w:rsidR="00213C2C" w:rsidSect="006F40D9">
      <w:footerReference w:type="default" r:id="rId10"/>
      <w:pgSz w:w="12240" w:h="15840" w:code="1"/>
      <w:pgMar w:top="720" w:right="720" w:bottom="720" w:left="72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0F0E3" w14:textId="77777777" w:rsidR="006F40D9" w:rsidRDefault="006F40D9" w:rsidP="006F40D9">
      <w:pPr>
        <w:spacing w:after="0" w:line="240" w:lineRule="auto"/>
      </w:pPr>
      <w:r>
        <w:separator/>
      </w:r>
    </w:p>
  </w:endnote>
  <w:endnote w:type="continuationSeparator" w:id="0">
    <w:p w14:paraId="425738C9" w14:textId="77777777" w:rsidR="006F40D9" w:rsidRDefault="006F40D9" w:rsidP="006F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CAE16" w14:textId="77777777" w:rsidR="006F40D9" w:rsidRPr="00EE2E35" w:rsidRDefault="006F40D9" w:rsidP="006F40D9">
    <w:pPr>
      <w:pStyle w:val="Footer"/>
      <w:tabs>
        <w:tab w:val="clear" w:pos="4680"/>
        <w:tab w:val="clear" w:pos="9360"/>
        <w:tab w:val="center" w:pos="5040"/>
        <w:tab w:val="right" w:pos="10800"/>
      </w:tabs>
      <w:rPr>
        <w:color w:val="595959" w:themeColor="text1" w:themeTint="A6"/>
        <w:sz w:val="18"/>
        <w:szCs w:val="18"/>
      </w:rPr>
    </w:pPr>
    <w:r w:rsidRPr="00EE2E35">
      <w:rPr>
        <w:color w:val="595959" w:themeColor="text1" w:themeTint="A6"/>
        <w:sz w:val="16"/>
        <w:szCs w:val="16"/>
      </w:rPr>
      <w:t>EXTERNAL REVIEW</w:t>
    </w:r>
    <w:r w:rsidR="0094170D" w:rsidRPr="00EE2E35">
      <w:rPr>
        <w:color w:val="595959" w:themeColor="text1" w:themeTint="A6"/>
        <w:sz w:val="16"/>
        <w:szCs w:val="16"/>
      </w:rPr>
      <w:t xml:space="preserve"> ORIENTATION EMAIL</w:t>
    </w:r>
    <w:r w:rsidRPr="00EE2E35">
      <w:rPr>
        <w:color w:val="595959" w:themeColor="text1" w:themeTint="A6"/>
      </w:rPr>
      <w:tab/>
    </w:r>
    <w:r w:rsidRPr="00EE2E35">
      <w:rPr>
        <w:color w:val="595959" w:themeColor="text1" w:themeTint="A6"/>
        <w:sz w:val="16"/>
        <w:szCs w:val="16"/>
      </w:rPr>
      <w:t xml:space="preserve">Page </w:t>
    </w:r>
    <w:r w:rsidRPr="00EE2E35">
      <w:rPr>
        <w:color w:val="595959" w:themeColor="text1" w:themeTint="A6"/>
        <w:sz w:val="16"/>
        <w:szCs w:val="16"/>
      </w:rPr>
      <w:fldChar w:fldCharType="begin"/>
    </w:r>
    <w:r w:rsidRPr="00EE2E35">
      <w:rPr>
        <w:color w:val="595959" w:themeColor="text1" w:themeTint="A6"/>
        <w:sz w:val="16"/>
        <w:szCs w:val="16"/>
      </w:rPr>
      <w:instrText xml:space="preserve"> PAGE   \* MERGEFORMAT </w:instrText>
    </w:r>
    <w:r w:rsidRPr="00EE2E35">
      <w:rPr>
        <w:color w:val="595959" w:themeColor="text1" w:themeTint="A6"/>
        <w:sz w:val="16"/>
        <w:szCs w:val="16"/>
      </w:rPr>
      <w:fldChar w:fldCharType="separate"/>
    </w:r>
    <w:r w:rsidRPr="00EE2E35">
      <w:rPr>
        <w:color w:val="595959" w:themeColor="text1" w:themeTint="A6"/>
        <w:sz w:val="16"/>
        <w:szCs w:val="16"/>
      </w:rPr>
      <w:t>1</w:t>
    </w:r>
    <w:r w:rsidRPr="00EE2E35">
      <w:rPr>
        <w:color w:val="595959" w:themeColor="text1" w:themeTint="A6"/>
        <w:sz w:val="16"/>
        <w:szCs w:val="16"/>
      </w:rPr>
      <w:fldChar w:fldCharType="end"/>
    </w:r>
    <w:r w:rsidRPr="00EE2E35">
      <w:rPr>
        <w:color w:val="595959" w:themeColor="text1" w:themeTint="A6"/>
        <w:sz w:val="16"/>
        <w:szCs w:val="16"/>
      </w:rPr>
      <w:t xml:space="preserve"> of </w:t>
    </w:r>
    <w:r w:rsidRPr="00EE2E35">
      <w:rPr>
        <w:color w:val="595959" w:themeColor="text1" w:themeTint="A6"/>
        <w:sz w:val="16"/>
        <w:szCs w:val="16"/>
      </w:rPr>
      <w:fldChar w:fldCharType="begin"/>
    </w:r>
    <w:r w:rsidRPr="00EE2E35">
      <w:rPr>
        <w:color w:val="595959" w:themeColor="text1" w:themeTint="A6"/>
        <w:sz w:val="16"/>
        <w:szCs w:val="16"/>
      </w:rPr>
      <w:instrText xml:space="preserve"> NUMPAGES   \* MERGEFORMAT </w:instrText>
    </w:r>
    <w:r w:rsidRPr="00EE2E35">
      <w:rPr>
        <w:color w:val="595959" w:themeColor="text1" w:themeTint="A6"/>
        <w:sz w:val="16"/>
        <w:szCs w:val="16"/>
      </w:rPr>
      <w:fldChar w:fldCharType="separate"/>
    </w:r>
    <w:r w:rsidRPr="00EE2E35">
      <w:rPr>
        <w:color w:val="595959" w:themeColor="text1" w:themeTint="A6"/>
        <w:sz w:val="16"/>
        <w:szCs w:val="16"/>
      </w:rPr>
      <w:t>1</w:t>
    </w:r>
    <w:r w:rsidRPr="00EE2E35">
      <w:rPr>
        <w:color w:val="595959" w:themeColor="text1" w:themeTint="A6"/>
        <w:sz w:val="16"/>
        <w:szCs w:val="16"/>
      </w:rPr>
      <w:fldChar w:fldCharType="end"/>
    </w:r>
    <w:r w:rsidRPr="00EE2E35">
      <w:rPr>
        <w:color w:val="595959" w:themeColor="text1" w:themeTint="A6"/>
        <w:sz w:val="16"/>
        <w:szCs w:val="16"/>
      </w:rPr>
      <w:tab/>
    </w:r>
    <w:r w:rsidRPr="00EE2E35">
      <w:rPr>
        <w:i/>
        <w:color w:val="595959" w:themeColor="text1" w:themeTint="A6"/>
        <w:sz w:val="16"/>
        <w:szCs w:val="16"/>
      </w:rPr>
      <w:t>FORM: 2022-10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3FDBE" w14:textId="77777777" w:rsidR="006F40D9" w:rsidRDefault="006F40D9" w:rsidP="006F40D9">
      <w:pPr>
        <w:spacing w:after="0" w:line="240" w:lineRule="auto"/>
      </w:pPr>
      <w:r>
        <w:separator/>
      </w:r>
    </w:p>
  </w:footnote>
  <w:footnote w:type="continuationSeparator" w:id="0">
    <w:p w14:paraId="4E1ADC50" w14:textId="77777777" w:rsidR="006F40D9" w:rsidRDefault="006F40D9" w:rsidP="006F4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D3760"/>
    <w:multiLevelType w:val="hybridMultilevel"/>
    <w:tmpl w:val="5F4C7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1DF"/>
    <w:rsid w:val="000D4442"/>
    <w:rsid w:val="00213C2C"/>
    <w:rsid w:val="002963F9"/>
    <w:rsid w:val="004A51DF"/>
    <w:rsid w:val="004E4B4B"/>
    <w:rsid w:val="006D6148"/>
    <w:rsid w:val="006F40D9"/>
    <w:rsid w:val="0082188F"/>
    <w:rsid w:val="0094170D"/>
    <w:rsid w:val="00B569D0"/>
    <w:rsid w:val="00B972F7"/>
    <w:rsid w:val="00EE2E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FFA35A"/>
  <w15:chartTrackingRefBased/>
  <w15:docId w15:val="{D51841E2-D82B-403E-B515-EB27952F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0D9"/>
  </w:style>
  <w:style w:type="paragraph" w:styleId="Footer">
    <w:name w:val="footer"/>
    <w:basedOn w:val="Normal"/>
    <w:link w:val="FooterChar"/>
    <w:uiPriority w:val="99"/>
    <w:unhideWhenUsed/>
    <w:rsid w:val="006F4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0D9"/>
  </w:style>
  <w:style w:type="table" w:styleId="TableGrid">
    <w:name w:val="Table Grid"/>
    <w:basedOn w:val="TableNormal"/>
    <w:uiPriority w:val="39"/>
    <w:rsid w:val="00821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4911C1BD1FEF4CA55FB54E836E2AE3" ma:contentTypeVersion="14" ma:contentTypeDescription="Create a new document." ma:contentTypeScope="" ma:versionID="b76e1895bf0ed5c1450f9bb31ac06195">
  <xsd:schema xmlns:xsd="http://www.w3.org/2001/XMLSchema" xmlns:xs="http://www.w3.org/2001/XMLSchema" xmlns:p="http://schemas.microsoft.com/office/2006/metadata/properties" xmlns:ns3="350fcaf0-6fea-4e89-bfed-62d11b44e307" xmlns:ns4="8f2c050b-b928-4fd2-aaf5-3975869636b6" targetNamespace="http://schemas.microsoft.com/office/2006/metadata/properties" ma:root="true" ma:fieldsID="d30c2b4b206bdde4a168f7c509c90a6d" ns3:_="" ns4:_="">
    <xsd:import namespace="350fcaf0-6fea-4e89-bfed-62d11b44e307"/>
    <xsd:import namespace="8f2c050b-b928-4fd2-aaf5-3975869636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fcaf0-6fea-4e89-bfed-62d11b44e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c050b-b928-4fd2-aaf5-3975869636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70A2AF-AF0E-4445-9A3F-E7E06F696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fcaf0-6fea-4e89-bfed-62d11b44e307"/>
    <ds:schemaRef ds:uri="8f2c050b-b928-4fd2-aaf5-397586963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68373A-6440-444C-A679-CACA109ED2E6}">
  <ds:schemaRefs>
    <ds:schemaRef ds:uri="http://schemas.microsoft.com/sharepoint/v3/contenttype/forms"/>
  </ds:schemaRefs>
</ds:datastoreItem>
</file>

<file path=customXml/itemProps3.xml><?xml version="1.0" encoding="utf-8"?>
<ds:datastoreItem xmlns:ds="http://schemas.openxmlformats.org/officeDocument/2006/customXml" ds:itemID="{0B2F67E8-B328-4976-B765-BD8763982816}">
  <ds:schemaRefs>
    <ds:schemaRef ds:uri="http://purl.org/dc/term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8f2c050b-b928-4fd2-aaf5-3975869636b6"/>
    <ds:schemaRef ds:uri="350fcaf0-6fea-4e89-bfed-62d11b44e30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Selkirk College</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Lashek</dc:creator>
  <cp:keywords/>
  <dc:description/>
  <cp:lastModifiedBy>Claire Philipson</cp:lastModifiedBy>
  <cp:revision>2</cp:revision>
  <dcterms:created xsi:type="dcterms:W3CDTF">2022-10-21T22:13:00Z</dcterms:created>
  <dcterms:modified xsi:type="dcterms:W3CDTF">2022-10-21T22:13:00Z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0x010100F54911C1BD1FEF4CA55FB54E836E2AE3</vt:lpwstr>
  </property>
</Properties>
</file>