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F9015C">
        <w:t xml:space="preserve">Heather Bishop, Minutes </w:t>
      </w:r>
      <w:sdt>
        <w:sdtPr>
          <w:id w:val="-79545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383E6D" w:rsidP="00101472">
      <w:pPr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A1566B">
        <w:tab/>
      </w:r>
      <w:r w:rsidR="00A1566B">
        <w:tab/>
      </w:r>
      <w:r w:rsidR="00A1566B">
        <w:tab/>
      </w:r>
      <w:r w:rsidR="00A1566B">
        <w:tab/>
      </w:r>
      <w:r w:rsidR="00A1566B" w:rsidRPr="00337FEB">
        <w:t xml:space="preserve">David </w:t>
      </w:r>
      <w:proofErr w:type="spellStart"/>
      <w:r w:rsidR="00A1566B" w:rsidRPr="00337FEB">
        <w:t>Ringheim</w:t>
      </w:r>
      <w:proofErr w:type="spellEnd"/>
      <w:r w:rsidR="00A1566B">
        <w:t xml:space="preserve">, </w:t>
      </w:r>
      <w:r w:rsidR="00A1566B" w:rsidRPr="007A423F">
        <w:t xml:space="preserve">BCGEU Rep </w:t>
      </w:r>
      <w:sdt>
        <w:sdtPr>
          <w:id w:val="-484547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B640ED">
        <w:tab/>
      </w:r>
      <w:r w:rsidR="00B640ED">
        <w:tab/>
      </w:r>
      <w:proofErr w:type="spellStart"/>
      <w:r w:rsidR="00B640ED">
        <w:t>Tarunjit</w:t>
      </w:r>
      <w:proofErr w:type="spellEnd"/>
      <w:r w:rsidR="00B640ED">
        <w:t xml:space="preserve"> </w:t>
      </w:r>
      <w:proofErr w:type="spellStart"/>
      <w:r w:rsidR="00B640ED">
        <w:t>Jassar</w:t>
      </w:r>
      <w:proofErr w:type="spellEnd"/>
      <w:r w:rsidR="00B640ED">
        <w:t xml:space="preserve">, </w:t>
      </w:r>
      <w:proofErr w:type="spellStart"/>
      <w:r w:rsidR="00961892">
        <w:t>Mgmt</w:t>
      </w:r>
      <w:proofErr w:type="spellEnd"/>
      <w:r w:rsidR="00961892">
        <w:t>/Exempt</w:t>
      </w:r>
      <w:r w:rsidR="00B640ED">
        <w:t xml:space="preserve"> </w:t>
      </w:r>
      <w:sdt>
        <w:sdtPr>
          <w:id w:val="58373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FA639A">
        <w:t xml:space="preserve">Steve Perepelkin, PPWC </w:t>
      </w:r>
      <w:sdt>
        <w:sdtPr>
          <w:id w:val="19440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FA639A">
        <w:t xml:space="preserve"> </w:t>
      </w:r>
    </w:p>
    <w:p w:rsidR="00E427D5" w:rsidRDefault="009C4681" w:rsidP="00E427D5">
      <w:pPr>
        <w:tabs>
          <w:tab w:val="center" w:pos="4500"/>
          <w:tab w:val="left" w:pos="5040"/>
        </w:tabs>
        <w:spacing w:after="0"/>
      </w:pPr>
      <w:r>
        <w:t xml:space="preserve">Laura Neigel, </w:t>
      </w:r>
      <w:r w:rsidR="005579F7">
        <w:t>Exempt</w:t>
      </w:r>
      <w:r>
        <w:t xml:space="preserve"> Rep</w:t>
      </w:r>
      <w:r w:rsidR="00E427D5">
        <w:t xml:space="preserve">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</w:p>
    <w:p w:rsidR="00430AF0" w:rsidRPr="00440599" w:rsidRDefault="00430AF0" w:rsidP="00440599">
      <w:pPr>
        <w:spacing w:after="0"/>
        <w:rPr>
          <w:color w:val="FF0000"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440599">
        <w:rPr>
          <w:b/>
        </w:rPr>
        <w:t>December 16th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A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:rsidR="00440599" w:rsidRDefault="00440599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  <w:color w:val="FF0000"/>
        </w:rPr>
      </w:pPr>
      <w:r>
        <w:rPr>
          <w:b/>
          <w:color w:val="FF0000"/>
        </w:rPr>
        <w:t>Silver King Parking Lot</w:t>
      </w:r>
    </w:p>
    <w:p w:rsidR="00440599" w:rsidRDefault="00440599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  <w:color w:val="FF0000"/>
        </w:rPr>
      </w:pPr>
      <w:r>
        <w:rPr>
          <w:b/>
          <w:color w:val="FF0000"/>
        </w:rPr>
        <w:t>Welding Shop manifold system</w:t>
      </w:r>
    </w:p>
    <w:p w:rsidR="00440599" w:rsidRPr="00440599" w:rsidRDefault="00440599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  <w:color w:val="FF0000"/>
        </w:rPr>
      </w:pPr>
      <w:r>
        <w:rPr>
          <w:b/>
          <w:color w:val="FF0000"/>
        </w:rPr>
        <w:t>Chair/co-chair changes</w:t>
      </w: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B640ED">
        <w:trPr>
          <w:trHeight w:val="1193"/>
        </w:trPr>
        <w:tc>
          <w:tcPr>
            <w:tcW w:w="3823" w:type="dxa"/>
          </w:tcPr>
          <w:p w:rsidR="00294D13" w:rsidRPr="00B640ED" w:rsidRDefault="00440599" w:rsidP="00B3677C">
            <w:pPr>
              <w:pStyle w:val="ListParagraph"/>
              <w:numPr>
                <w:ilvl w:val="0"/>
                <w:numId w:val="1"/>
              </w:numPr>
              <w:spacing w:after="240"/>
              <w:outlineLvl w:val="0"/>
              <w:rPr>
                <w:bCs/>
              </w:rPr>
            </w:pPr>
            <w:r>
              <w:t>Waste Pick-up</w:t>
            </w:r>
          </w:p>
        </w:tc>
        <w:tc>
          <w:tcPr>
            <w:tcW w:w="5676" w:type="dxa"/>
            <w:shd w:val="clear" w:color="auto" w:fill="auto"/>
          </w:tcPr>
          <w:p w:rsidR="00430AF0" w:rsidRPr="00430AF0" w:rsidRDefault="00440599" w:rsidP="00B3677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rPr>
                <w:color w:val="FF0000"/>
              </w:rPr>
              <w:t>Laura in correspondence and coordinating the waste pick-up.  No other action needed.</w:t>
            </w:r>
          </w:p>
        </w:tc>
      </w:tr>
      <w:tr w:rsidR="00B640ED" w:rsidTr="00B640ED">
        <w:trPr>
          <w:trHeight w:val="701"/>
        </w:trPr>
        <w:tc>
          <w:tcPr>
            <w:tcW w:w="3823" w:type="dxa"/>
          </w:tcPr>
          <w:p w:rsidR="00B640ED" w:rsidRPr="00B640ED" w:rsidRDefault="00B640ED" w:rsidP="00B3677C">
            <w:pPr>
              <w:pStyle w:val="ListParagraph"/>
              <w:numPr>
                <w:ilvl w:val="0"/>
                <w:numId w:val="1"/>
              </w:numPr>
              <w:spacing w:after="240"/>
              <w:outlineLvl w:val="0"/>
            </w:pPr>
            <w:r w:rsidRPr="00B640ED">
              <w:rPr>
                <w:bCs/>
              </w:rPr>
              <w:t>Stats Report (Standing item) – Arleen &amp; Donna</w:t>
            </w:r>
          </w:p>
        </w:tc>
        <w:tc>
          <w:tcPr>
            <w:tcW w:w="5676" w:type="dxa"/>
            <w:shd w:val="clear" w:color="auto" w:fill="auto"/>
          </w:tcPr>
          <w:p w:rsidR="00B640ED" w:rsidRDefault="00B640ED" w:rsidP="00FA639A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</w:pPr>
            <w:r>
              <w:t xml:space="preserve">WorkSafe Claims or Lost time days to Date First aid incidents to report </w:t>
            </w:r>
          </w:p>
          <w:p w:rsidR="00440599" w:rsidRDefault="00440599" w:rsidP="00440599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>One claim at end of 2020 still under review.</w:t>
            </w:r>
          </w:p>
          <w:p w:rsidR="00440599" w:rsidRDefault="00440599" w:rsidP="00440599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Two </w:t>
            </w:r>
            <w:proofErr w:type="spellStart"/>
            <w:r>
              <w:rPr>
                <w:color w:val="FF0000"/>
              </w:rPr>
              <w:t>worksafe</w:t>
            </w:r>
            <w:proofErr w:type="spellEnd"/>
            <w:r>
              <w:rPr>
                <w:color w:val="FF0000"/>
              </w:rPr>
              <w:t xml:space="preserve"> claims – one exposure to </w:t>
            </w:r>
            <w:r w:rsidR="00E970E4">
              <w:rPr>
                <w:color w:val="FF0000"/>
              </w:rPr>
              <w:t>Covid</w:t>
            </w:r>
            <w:r>
              <w:rPr>
                <w:color w:val="FF0000"/>
              </w:rPr>
              <w:t xml:space="preserve"> &amp; one slip/trip. Arleen to give update next meeting on rates.</w:t>
            </w:r>
          </w:p>
          <w:p w:rsidR="00E970E4" w:rsidRDefault="00E970E4" w:rsidP="00440599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>One first aid in 2022 – maintenance cut finger</w:t>
            </w:r>
          </w:p>
          <w:p w:rsidR="00E970E4" w:rsidRPr="00440599" w:rsidRDefault="00E970E4" w:rsidP="00440599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rPr>
                <w:color w:val="FF0000"/>
              </w:rPr>
              <w:t>Possible OD on campus grounds.</w:t>
            </w:r>
          </w:p>
        </w:tc>
      </w:tr>
      <w:tr w:rsidR="00C85B76" w:rsidTr="00B640ED">
        <w:trPr>
          <w:trHeight w:val="395"/>
        </w:trPr>
        <w:tc>
          <w:tcPr>
            <w:tcW w:w="3823" w:type="dxa"/>
          </w:tcPr>
          <w:p w:rsidR="00C85B76" w:rsidRPr="00C85B76" w:rsidRDefault="00C85B76" w:rsidP="00B3677C">
            <w:pPr>
              <w:pStyle w:val="ListParagraph"/>
              <w:numPr>
                <w:ilvl w:val="0"/>
                <w:numId w:val="1"/>
              </w:numPr>
              <w:spacing w:after="240"/>
              <w:contextualSpacing w:val="0"/>
            </w:pPr>
            <w:r>
              <w:t>Inspection</w:t>
            </w:r>
            <w:r w:rsidR="00961892">
              <w:t>s</w:t>
            </w:r>
            <w:r>
              <w:t>:</w:t>
            </w:r>
          </w:p>
        </w:tc>
        <w:tc>
          <w:tcPr>
            <w:tcW w:w="5676" w:type="dxa"/>
            <w:shd w:val="clear" w:color="auto" w:fill="auto"/>
          </w:tcPr>
          <w:p w:rsidR="00961892" w:rsidRDefault="00961892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2022 Inspection calendar posted to Moodle – each member to review their own assignments and set up an inspection time with their partner.</w:t>
            </w:r>
          </w:p>
          <w:p w:rsidR="00961892" w:rsidRPr="00961892" w:rsidRDefault="00961892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First inspection for Feb 2022 to be done by Martin &amp; Holly.</w:t>
            </w:r>
          </w:p>
        </w:tc>
      </w:tr>
      <w:tr w:rsidR="00104EC8" w:rsidTr="00B640ED">
        <w:trPr>
          <w:trHeight w:val="395"/>
        </w:trPr>
        <w:tc>
          <w:tcPr>
            <w:tcW w:w="3823" w:type="dxa"/>
          </w:tcPr>
          <w:p w:rsidR="00104EC8" w:rsidRPr="00D01C73" w:rsidRDefault="00104EC8" w:rsidP="00104EC8"/>
        </w:tc>
        <w:tc>
          <w:tcPr>
            <w:tcW w:w="5676" w:type="dxa"/>
            <w:shd w:val="clear" w:color="auto" w:fill="auto"/>
          </w:tcPr>
          <w:p w:rsidR="00C577C9" w:rsidRPr="00C577C9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C577C9">
        <w:trPr>
          <w:trHeight w:val="476"/>
        </w:trPr>
        <w:tc>
          <w:tcPr>
            <w:tcW w:w="3870" w:type="dxa"/>
          </w:tcPr>
          <w:p w:rsidR="00E427D5" w:rsidRPr="00383E6D" w:rsidRDefault="00961892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Chair/Co-chair changes – Arleen/Dave</w:t>
            </w:r>
          </w:p>
        </w:tc>
        <w:tc>
          <w:tcPr>
            <w:tcW w:w="5670" w:type="dxa"/>
          </w:tcPr>
          <w:p w:rsidR="00731B7F" w:rsidRDefault="00961892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Arleen requested we push any changes to next meeting in February 2022.  Send email to Laura if you are interested in co-chairing</w:t>
            </w:r>
          </w:p>
          <w:p w:rsidR="00961892" w:rsidRDefault="00961892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BCGEU –paid online training – everyone is invited for 8-10 hours of online basic training Feb 9 – 9-4:30 and Feb 15</w:t>
            </w:r>
            <w:r w:rsidRPr="0096189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9-4:30 – </w:t>
            </w:r>
          </w:p>
          <w:p w:rsidR="00961892" w:rsidRPr="005579F7" w:rsidRDefault="00961892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 w:rsidRPr="005579F7">
              <w:rPr>
                <w:color w:val="FF0000"/>
              </w:rPr>
              <w:t>Action:  Arleen to send out email on training.</w:t>
            </w: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961892" w:rsidP="00B3677C">
            <w:pPr>
              <w:pStyle w:val="ListParagraph"/>
              <w:numPr>
                <w:ilvl w:val="0"/>
                <w:numId w:val="2"/>
              </w:numPr>
            </w:pPr>
            <w:r>
              <w:t>Silver King Parking Lot</w:t>
            </w:r>
          </w:p>
        </w:tc>
        <w:tc>
          <w:tcPr>
            <w:tcW w:w="5670" w:type="dxa"/>
          </w:tcPr>
          <w:p w:rsidR="00207AEF" w:rsidRDefault="00961892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Issue with folks speeding as the come in to parking lot ~20ft past the entrance.  Are told to come and speak to Rob when they get caught.  Need more signage similar to Castlegar? Speedbumps?</w:t>
            </w:r>
          </w:p>
          <w:p w:rsidR="00961892" w:rsidRPr="00961892" w:rsidRDefault="00961892" w:rsidP="0096189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Action:  Tarunjit to assess, </w:t>
            </w:r>
            <w:r w:rsidR="00FE42E7">
              <w:rPr>
                <w:color w:val="FF0000"/>
              </w:rPr>
              <w:t xml:space="preserve">order signs where necessary and </w:t>
            </w:r>
            <w:r w:rsidR="005579F7">
              <w:rPr>
                <w:color w:val="FF0000"/>
              </w:rPr>
              <w:t>install.</w:t>
            </w: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5579F7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Welding Shop Manifold</w:t>
            </w:r>
          </w:p>
        </w:tc>
        <w:tc>
          <w:tcPr>
            <w:tcW w:w="5670" w:type="dxa"/>
          </w:tcPr>
          <w:p w:rsidR="005579F7" w:rsidRDefault="005579F7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Regulator guage has not been working properly – slowly creeping up overnight – anything above 15lb/inch is dangerous.  A ticket has been sent into maintenance but we currently do not have anyone monitoring it</w:t>
            </w:r>
            <w:r w:rsidR="00C365A9">
              <w:rPr>
                <w:color w:val="FF0000"/>
              </w:rPr>
              <w:t>.</w:t>
            </w:r>
          </w:p>
          <w:p w:rsidR="00207AEF" w:rsidRPr="005579F7" w:rsidRDefault="005579F7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 w:rsidRPr="005579F7">
              <w:rPr>
                <w:color w:val="FF0000"/>
              </w:rPr>
              <w:t>Action:</w:t>
            </w:r>
            <w:r w:rsidR="00C365A9" w:rsidRPr="005579F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Steve to have contractors who are currently onsite go over and have a look at it – propose mitigation suggestions in writing so there is a paper trail on this issue.</w:t>
            </w:r>
          </w:p>
        </w:tc>
      </w:tr>
      <w:tr w:rsidR="005579F7" w:rsidTr="00C577C9">
        <w:trPr>
          <w:trHeight w:val="476"/>
        </w:trPr>
        <w:tc>
          <w:tcPr>
            <w:tcW w:w="3870" w:type="dxa"/>
          </w:tcPr>
          <w:p w:rsidR="005579F7" w:rsidRDefault="005579F7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Housing Update – Donna/Tarunjit</w:t>
            </w:r>
          </w:p>
        </w:tc>
        <w:tc>
          <w:tcPr>
            <w:tcW w:w="5670" w:type="dxa"/>
          </w:tcPr>
          <w:p w:rsidR="005579F7" w:rsidRDefault="005579F7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Scott Builders did site visit for new housing – progressing well.</w:t>
            </w:r>
          </w:p>
        </w:tc>
      </w:tr>
      <w:tr w:rsidR="005579F7" w:rsidTr="00C577C9">
        <w:trPr>
          <w:trHeight w:val="476"/>
        </w:trPr>
        <w:tc>
          <w:tcPr>
            <w:tcW w:w="3870" w:type="dxa"/>
          </w:tcPr>
          <w:p w:rsidR="005579F7" w:rsidRDefault="005579F7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Biomass Boiler Update - Donna</w:t>
            </w:r>
          </w:p>
        </w:tc>
        <w:tc>
          <w:tcPr>
            <w:tcW w:w="5670" w:type="dxa"/>
          </w:tcPr>
          <w:p w:rsidR="005579F7" w:rsidRDefault="005579F7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Project currently behind schedule due to supply chain issues – currently waiting on a tank.</w:t>
            </w:r>
          </w:p>
        </w:tc>
      </w:tr>
      <w:tr w:rsidR="005579F7" w:rsidTr="00C577C9">
        <w:trPr>
          <w:trHeight w:val="476"/>
        </w:trPr>
        <w:tc>
          <w:tcPr>
            <w:tcW w:w="3870" w:type="dxa"/>
          </w:tcPr>
          <w:p w:rsidR="005579F7" w:rsidRDefault="005579F7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Other capital projects</w:t>
            </w:r>
          </w:p>
        </w:tc>
        <w:tc>
          <w:tcPr>
            <w:tcW w:w="5670" w:type="dxa"/>
          </w:tcPr>
          <w:p w:rsidR="005579F7" w:rsidRDefault="005579F7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Still trying to finish washroom renovation prior to March</w:t>
            </w:r>
          </w:p>
          <w:p w:rsidR="005579F7" w:rsidRDefault="005579F7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New outdoor handicap parking signage has been ordered by Tarunjit – current signage going unseen due to snow coverage.</w:t>
            </w:r>
          </w:p>
        </w:tc>
      </w:tr>
      <w:tr w:rsidR="005579F7" w:rsidTr="00C577C9">
        <w:trPr>
          <w:trHeight w:val="476"/>
        </w:trPr>
        <w:tc>
          <w:tcPr>
            <w:tcW w:w="3870" w:type="dxa"/>
          </w:tcPr>
          <w:p w:rsidR="005579F7" w:rsidRDefault="005579F7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Terms of Reference - Donna</w:t>
            </w:r>
          </w:p>
        </w:tc>
        <w:tc>
          <w:tcPr>
            <w:tcW w:w="5670" w:type="dxa"/>
          </w:tcPr>
          <w:p w:rsidR="00B3677C" w:rsidRPr="00B3677C" w:rsidRDefault="005579F7" w:rsidP="00B3677C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148"/>
              </w:tabs>
              <w:rPr>
                <w:color w:val="FF0000"/>
              </w:rPr>
            </w:pPr>
            <w:r w:rsidRPr="00B3677C">
              <w:rPr>
                <w:color w:val="FF0000"/>
              </w:rPr>
              <w:t xml:space="preserve">Castlegar member has requested breaking the joint TOR into two separate </w:t>
            </w:r>
            <w:proofErr w:type="gramStart"/>
            <w:r w:rsidRPr="00B3677C">
              <w:rPr>
                <w:color w:val="FF0000"/>
              </w:rPr>
              <w:t>TORs  -</w:t>
            </w:r>
            <w:proofErr w:type="gramEnd"/>
            <w:r w:rsidRPr="00B3677C">
              <w:rPr>
                <w:color w:val="FF0000"/>
              </w:rPr>
              <w:t xml:space="preserve"> open for discussion – Arleen spoke about history that there was a combined committee previously but differences and challenges between the two locations caused them to split into two committees.</w:t>
            </w:r>
            <w:r w:rsidR="00B3677C" w:rsidRPr="00B3677C">
              <w:rPr>
                <w:color w:val="FF0000"/>
              </w:rPr>
              <w:t xml:space="preserve">  They went directly to </w:t>
            </w:r>
            <w:proofErr w:type="spellStart"/>
            <w:r w:rsidR="00B3677C" w:rsidRPr="00B3677C">
              <w:rPr>
                <w:color w:val="FF0000"/>
              </w:rPr>
              <w:t>Worksafe</w:t>
            </w:r>
            <w:proofErr w:type="spellEnd"/>
            <w:r w:rsidR="00B3677C" w:rsidRPr="00B3677C">
              <w:rPr>
                <w:color w:val="FF0000"/>
              </w:rPr>
              <w:t xml:space="preserve"> to split into two committees and were advised on joint TOR.  Suggested that perhaps the two committees meet 2x/year as one big group for overall safety topics.</w:t>
            </w:r>
          </w:p>
          <w:p w:rsidR="00B3677C" w:rsidRDefault="00B3677C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Actions:  Committee members to review TOR and think about whether it is needed to split.  </w:t>
            </w:r>
          </w:p>
          <w:p w:rsidR="00B3677C" w:rsidRDefault="00B3677C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TOR to be added to both </w:t>
            </w:r>
            <w:proofErr w:type="spellStart"/>
            <w:r>
              <w:rPr>
                <w:color w:val="FF0000"/>
              </w:rPr>
              <w:t>moodle</w:t>
            </w:r>
            <w:proofErr w:type="spellEnd"/>
            <w:r>
              <w:rPr>
                <w:color w:val="FF0000"/>
              </w:rPr>
              <w:t xml:space="preserve"> sites for review.  </w:t>
            </w:r>
          </w:p>
          <w:p w:rsidR="00B3677C" w:rsidRDefault="00B3677C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Laura to reach out to satellite locations to see if anyone wants to join either safety committee.</w:t>
            </w:r>
          </w:p>
          <w:p w:rsidR="00B3677C" w:rsidRPr="005579F7" w:rsidRDefault="00B3677C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</w:p>
        </w:tc>
      </w:tr>
    </w:tbl>
    <w:p w:rsidR="00C365A9" w:rsidRPr="00C365A9" w:rsidRDefault="00592C80" w:rsidP="00FA639A">
      <w:pPr>
        <w:tabs>
          <w:tab w:val="left" w:pos="7215"/>
        </w:tabs>
        <w:rPr>
          <w:color w:val="FF0000"/>
        </w:rPr>
      </w:pPr>
      <w:r w:rsidRPr="00C365A9">
        <w:rPr>
          <w:color w:val="FF0000"/>
        </w:rPr>
        <w:t xml:space="preserve">Next meeting: </w:t>
      </w:r>
      <w:r w:rsidR="00B3677C">
        <w:rPr>
          <w:color w:val="FF0000"/>
        </w:rPr>
        <w:t>February 24th</w:t>
      </w:r>
      <w:r w:rsidRPr="00C365A9">
        <w:rPr>
          <w:color w:val="FF0000"/>
        </w:rPr>
        <w:t>, 202</w:t>
      </w:r>
      <w:r w:rsidR="00B3677C">
        <w:rPr>
          <w:color w:val="FF0000"/>
        </w:rPr>
        <w:t>2</w:t>
      </w:r>
    </w:p>
    <w:sectPr w:rsidR="00C365A9" w:rsidRPr="00C365A9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E8" w:rsidRDefault="004950E8" w:rsidP="006A2E64">
      <w:pPr>
        <w:spacing w:after="0" w:line="240" w:lineRule="auto"/>
      </w:pPr>
      <w:r>
        <w:separator/>
      </w:r>
    </w:p>
  </w:endnote>
  <w:endnote w:type="continuationSeparator" w:id="0">
    <w:p w:rsidR="004950E8" w:rsidRDefault="004950E8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12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7AEF">
          <w:t>12/23/2021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12-1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A639A">
          <w:t>12/16/2021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E8" w:rsidRDefault="004950E8" w:rsidP="006A2E64">
      <w:pPr>
        <w:spacing w:after="0" w:line="240" w:lineRule="auto"/>
      </w:pPr>
      <w:r>
        <w:separator/>
      </w:r>
    </w:p>
  </w:footnote>
  <w:footnote w:type="continuationSeparator" w:id="0">
    <w:p w:rsidR="004950E8" w:rsidRDefault="004950E8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A1566B">
          <w:rPr>
            <w:rFonts w:cstheme="minorHAnsi"/>
            <w:b/>
          </w:rPr>
          <w:t>Minutes</w:t>
        </w:r>
      </w:p>
    </w:sdtContent>
  </w:sdt>
  <w:p w:rsidR="006E6AD9" w:rsidRDefault="007A77AB" w:rsidP="001B7D71">
    <w:pPr>
      <w:spacing w:after="0"/>
      <w:jc w:val="center"/>
      <w:rPr>
        <w:b/>
      </w:rPr>
    </w:pPr>
    <w:r>
      <w:rPr>
        <w:b/>
      </w:rPr>
      <w:t>January 27</w:t>
    </w:r>
    <w:r w:rsidR="00383E6D">
      <w:rPr>
        <w:b/>
      </w:rPr>
      <w:t>, 202</w:t>
    </w:r>
    <w:r>
      <w:rPr>
        <w:b/>
      </w:rPr>
      <w:t>2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4950E8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90B31"/>
    <w:multiLevelType w:val="hybridMultilevel"/>
    <w:tmpl w:val="0A18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06A88"/>
    <w:multiLevelType w:val="hybridMultilevel"/>
    <w:tmpl w:val="565EE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225A"/>
    <w:rsid w:val="00055286"/>
    <w:rsid w:val="000843BE"/>
    <w:rsid w:val="000913CE"/>
    <w:rsid w:val="00092C26"/>
    <w:rsid w:val="000B15AC"/>
    <w:rsid w:val="000B73CB"/>
    <w:rsid w:val="000D517C"/>
    <w:rsid w:val="000F7537"/>
    <w:rsid w:val="00101472"/>
    <w:rsid w:val="00104B31"/>
    <w:rsid w:val="00104EC8"/>
    <w:rsid w:val="001073F0"/>
    <w:rsid w:val="00114E5A"/>
    <w:rsid w:val="001247C0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6252"/>
    <w:rsid w:val="00187B97"/>
    <w:rsid w:val="001A3F7F"/>
    <w:rsid w:val="001A4DEF"/>
    <w:rsid w:val="001B466E"/>
    <w:rsid w:val="001B5BC0"/>
    <w:rsid w:val="001B7D71"/>
    <w:rsid w:val="001C14A3"/>
    <w:rsid w:val="001D4B20"/>
    <w:rsid w:val="001D5EA2"/>
    <w:rsid w:val="001D75EB"/>
    <w:rsid w:val="001E0A49"/>
    <w:rsid w:val="001E1931"/>
    <w:rsid w:val="00202FFD"/>
    <w:rsid w:val="00207AEF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347F"/>
    <w:rsid w:val="0030628E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4B0C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3F4CB3"/>
    <w:rsid w:val="0041298F"/>
    <w:rsid w:val="0041331F"/>
    <w:rsid w:val="0041515E"/>
    <w:rsid w:val="00417F3C"/>
    <w:rsid w:val="00430AF0"/>
    <w:rsid w:val="00431F74"/>
    <w:rsid w:val="00440599"/>
    <w:rsid w:val="00445720"/>
    <w:rsid w:val="00462883"/>
    <w:rsid w:val="00467173"/>
    <w:rsid w:val="004811D7"/>
    <w:rsid w:val="004842AF"/>
    <w:rsid w:val="00493B0F"/>
    <w:rsid w:val="004950E8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500234"/>
    <w:rsid w:val="00507F44"/>
    <w:rsid w:val="0051207D"/>
    <w:rsid w:val="00522612"/>
    <w:rsid w:val="00531ED4"/>
    <w:rsid w:val="005379E7"/>
    <w:rsid w:val="00540373"/>
    <w:rsid w:val="00553EC4"/>
    <w:rsid w:val="005579F7"/>
    <w:rsid w:val="005612F9"/>
    <w:rsid w:val="00562F40"/>
    <w:rsid w:val="00592C80"/>
    <w:rsid w:val="005A3706"/>
    <w:rsid w:val="005C5551"/>
    <w:rsid w:val="005C744E"/>
    <w:rsid w:val="005D5645"/>
    <w:rsid w:val="005D5CFB"/>
    <w:rsid w:val="005E6754"/>
    <w:rsid w:val="00624BC3"/>
    <w:rsid w:val="0062581D"/>
    <w:rsid w:val="006338C2"/>
    <w:rsid w:val="00633E57"/>
    <w:rsid w:val="00647438"/>
    <w:rsid w:val="006475D7"/>
    <w:rsid w:val="0066431E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35A26"/>
    <w:rsid w:val="00744DDE"/>
    <w:rsid w:val="00766CFB"/>
    <w:rsid w:val="00772EE0"/>
    <w:rsid w:val="007753D1"/>
    <w:rsid w:val="00777CF0"/>
    <w:rsid w:val="00794A94"/>
    <w:rsid w:val="007A423F"/>
    <w:rsid w:val="007A4AC4"/>
    <w:rsid w:val="007A77AB"/>
    <w:rsid w:val="007B02B4"/>
    <w:rsid w:val="007B4B6D"/>
    <w:rsid w:val="007B6467"/>
    <w:rsid w:val="007F01BB"/>
    <w:rsid w:val="00807CAE"/>
    <w:rsid w:val="00810636"/>
    <w:rsid w:val="00822BA9"/>
    <w:rsid w:val="00825438"/>
    <w:rsid w:val="00843306"/>
    <w:rsid w:val="00853169"/>
    <w:rsid w:val="00861F8B"/>
    <w:rsid w:val="00882EAF"/>
    <w:rsid w:val="00884B34"/>
    <w:rsid w:val="00884D72"/>
    <w:rsid w:val="008852F9"/>
    <w:rsid w:val="008A0A23"/>
    <w:rsid w:val="008A650F"/>
    <w:rsid w:val="008A676C"/>
    <w:rsid w:val="008B1588"/>
    <w:rsid w:val="008B191D"/>
    <w:rsid w:val="008B2323"/>
    <w:rsid w:val="008C7A86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92"/>
    <w:rsid w:val="009618A3"/>
    <w:rsid w:val="00971971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566B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3F14"/>
    <w:rsid w:val="00AB6AD3"/>
    <w:rsid w:val="00AC6A18"/>
    <w:rsid w:val="00B050B5"/>
    <w:rsid w:val="00B1027E"/>
    <w:rsid w:val="00B237AD"/>
    <w:rsid w:val="00B34509"/>
    <w:rsid w:val="00B3677C"/>
    <w:rsid w:val="00B42B0D"/>
    <w:rsid w:val="00B56207"/>
    <w:rsid w:val="00B640ED"/>
    <w:rsid w:val="00B70E23"/>
    <w:rsid w:val="00B71B17"/>
    <w:rsid w:val="00B8370E"/>
    <w:rsid w:val="00B94275"/>
    <w:rsid w:val="00BC1E90"/>
    <w:rsid w:val="00BF0B04"/>
    <w:rsid w:val="00BF7CB1"/>
    <w:rsid w:val="00C17EAE"/>
    <w:rsid w:val="00C20D6F"/>
    <w:rsid w:val="00C223E8"/>
    <w:rsid w:val="00C24689"/>
    <w:rsid w:val="00C35CC1"/>
    <w:rsid w:val="00C365A9"/>
    <w:rsid w:val="00C41C4F"/>
    <w:rsid w:val="00C46C4C"/>
    <w:rsid w:val="00C577C9"/>
    <w:rsid w:val="00C60E6F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0BE6"/>
    <w:rsid w:val="00CF749A"/>
    <w:rsid w:val="00D01C73"/>
    <w:rsid w:val="00D07E7F"/>
    <w:rsid w:val="00D25B17"/>
    <w:rsid w:val="00D532C7"/>
    <w:rsid w:val="00D53FF9"/>
    <w:rsid w:val="00D56869"/>
    <w:rsid w:val="00D57268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1854"/>
    <w:rsid w:val="00DD44D7"/>
    <w:rsid w:val="00DD5C8B"/>
    <w:rsid w:val="00E07371"/>
    <w:rsid w:val="00E10155"/>
    <w:rsid w:val="00E32EB7"/>
    <w:rsid w:val="00E3361C"/>
    <w:rsid w:val="00E40CA1"/>
    <w:rsid w:val="00E427D5"/>
    <w:rsid w:val="00E52425"/>
    <w:rsid w:val="00E54218"/>
    <w:rsid w:val="00E80CAB"/>
    <w:rsid w:val="00E80E98"/>
    <w:rsid w:val="00E87E65"/>
    <w:rsid w:val="00E90D4B"/>
    <w:rsid w:val="00E92289"/>
    <w:rsid w:val="00E956C8"/>
    <w:rsid w:val="00E970E4"/>
    <w:rsid w:val="00EB3D0B"/>
    <w:rsid w:val="00EB5002"/>
    <w:rsid w:val="00ED17A6"/>
    <w:rsid w:val="00EE5ED9"/>
    <w:rsid w:val="00F07578"/>
    <w:rsid w:val="00F07B5E"/>
    <w:rsid w:val="00F13882"/>
    <w:rsid w:val="00F22F27"/>
    <w:rsid w:val="00F233F4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9015C"/>
    <w:rsid w:val="00FA639A"/>
    <w:rsid w:val="00FA6A0D"/>
    <w:rsid w:val="00FB406C"/>
    <w:rsid w:val="00FD2576"/>
    <w:rsid w:val="00FD4236"/>
    <w:rsid w:val="00FE3060"/>
    <w:rsid w:val="00FE42E7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10D5"/>
    <w:rsid w:val="00092C6C"/>
    <w:rsid w:val="000B1BC0"/>
    <w:rsid w:val="0010290F"/>
    <w:rsid w:val="001612A8"/>
    <w:rsid w:val="00206179"/>
    <w:rsid w:val="002B609B"/>
    <w:rsid w:val="003262AB"/>
    <w:rsid w:val="003A4931"/>
    <w:rsid w:val="004633B5"/>
    <w:rsid w:val="0046623B"/>
    <w:rsid w:val="00531332"/>
    <w:rsid w:val="006171AD"/>
    <w:rsid w:val="00646346"/>
    <w:rsid w:val="007A257E"/>
    <w:rsid w:val="007D5136"/>
    <w:rsid w:val="00991165"/>
    <w:rsid w:val="009A2A34"/>
    <w:rsid w:val="009C354B"/>
    <w:rsid w:val="00A53C48"/>
    <w:rsid w:val="00AF02E1"/>
    <w:rsid w:val="00C61C57"/>
    <w:rsid w:val="00D27CA1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4BD1-1387-41BE-AD31-C98D8877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2022-03-21T22:17:00Z</dcterms:created>
  <dcterms:modified xsi:type="dcterms:W3CDTF">2022-03-21T22:17:00Z</dcterms:modified>
</cp:coreProperties>
</file>